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006E9" w14:textId="77777777"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</w:t>
      </w:r>
    </w:p>
    <w:p w14:paraId="22A5E2AD" w14:textId="290F834D"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Konsultacje społeczne projektu uchwały w sprawie wyznaczenia obszaru zdegradowanego i obszaru rewitalizacji na terenie </w:t>
      </w:r>
      <w:r w:rsidR="00F93D33">
        <w:rPr>
          <w:rFonts w:ascii="Times New Roman" w:hAnsi="Times New Roman" w:cs="Times New Roman"/>
          <w:b/>
          <w:bCs/>
        </w:rPr>
        <w:t>Gminy Perzów</w:t>
      </w:r>
    </w:p>
    <w:p w14:paraId="50F5CC01" w14:textId="75CB393A" w:rsidR="00F11FD9" w:rsidRPr="00F50CBD" w:rsidRDefault="00F93D33" w:rsidP="00F11F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Perzów</w:t>
      </w:r>
      <w:r w:rsidR="00F11FD9">
        <w:rPr>
          <w:rFonts w:ascii="Times New Roman" w:hAnsi="Times New Roman" w:cs="Times New Roman"/>
        </w:rPr>
        <w:t xml:space="preserve"> </w:t>
      </w:r>
      <w:r w:rsidR="00F11FD9" w:rsidRPr="00F50CBD">
        <w:rPr>
          <w:rFonts w:ascii="Times New Roman" w:hAnsi="Times New Roman" w:cs="Times New Roman"/>
        </w:rPr>
        <w:t>zawiadamia o rozpoczęciu konsultacji społecznych projektu Uchwały</w:t>
      </w:r>
      <w:r>
        <w:rPr>
          <w:rFonts w:ascii="Times New Roman" w:hAnsi="Times New Roman" w:cs="Times New Roman"/>
        </w:rPr>
        <w:t xml:space="preserve"> Rady Gminy Perzów</w:t>
      </w:r>
      <w:r w:rsidR="00F11FD9" w:rsidRPr="00F50CBD">
        <w:rPr>
          <w:rFonts w:ascii="Times New Roman" w:hAnsi="Times New Roman" w:cs="Times New Roman"/>
        </w:rPr>
        <w:t xml:space="preserve"> w sprawie wyznaczenia obszaru zdegradowanego i obszaru rewitalizacji na terenie </w:t>
      </w:r>
      <w:r w:rsidR="00F11FD9" w:rsidRPr="00F93D33">
        <w:rPr>
          <w:rFonts w:ascii="Times New Roman" w:hAnsi="Times New Roman" w:cs="Times New Roman"/>
        </w:rPr>
        <w:t>Gminy</w:t>
      </w:r>
      <w:r w:rsidR="00F11FD9" w:rsidRPr="00F94564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</w:rPr>
        <w:t>Perzów</w:t>
      </w:r>
      <w:r w:rsidR="00F11FD9" w:rsidRPr="00F50CBD">
        <w:rPr>
          <w:rFonts w:ascii="Times New Roman" w:hAnsi="Times New Roman" w:cs="Times New Roman"/>
        </w:rPr>
        <w:t xml:space="preserve">. </w:t>
      </w:r>
    </w:p>
    <w:p w14:paraId="00A0354F" w14:textId="77777777"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1D29BD3E" w14:textId="42E34599"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Konsultacje przeprowadzone </w:t>
      </w:r>
      <w:r w:rsidRPr="00F93D33">
        <w:rPr>
          <w:rFonts w:ascii="Times New Roman" w:hAnsi="Times New Roman" w:cs="Times New Roman"/>
        </w:rPr>
        <w:t xml:space="preserve">będą </w:t>
      </w:r>
      <w:r w:rsidRPr="00F93D33">
        <w:rPr>
          <w:rFonts w:ascii="Times New Roman" w:hAnsi="Times New Roman" w:cs="Times New Roman"/>
          <w:b/>
          <w:bCs/>
        </w:rPr>
        <w:t xml:space="preserve">od </w:t>
      </w:r>
      <w:r w:rsidR="00F93D33" w:rsidRPr="00F93D33">
        <w:rPr>
          <w:rFonts w:ascii="Times New Roman" w:hAnsi="Times New Roman" w:cs="Times New Roman"/>
          <w:b/>
          <w:bCs/>
        </w:rPr>
        <w:t>18 lipca 2025 roku</w:t>
      </w:r>
      <w:r w:rsidRPr="00F93D33">
        <w:rPr>
          <w:rFonts w:ascii="Times New Roman" w:hAnsi="Times New Roman" w:cs="Times New Roman"/>
          <w:b/>
          <w:bCs/>
        </w:rPr>
        <w:t xml:space="preserve"> do </w:t>
      </w:r>
      <w:r w:rsidR="00F93D33" w:rsidRPr="00F93D33">
        <w:rPr>
          <w:rFonts w:ascii="Times New Roman" w:hAnsi="Times New Roman" w:cs="Times New Roman"/>
          <w:b/>
          <w:bCs/>
        </w:rPr>
        <w:t>22 sierpnia</w:t>
      </w:r>
      <w:r w:rsidR="00F93D33">
        <w:rPr>
          <w:rFonts w:ascii="Times New Roman" w:hAnsi="Times New Roman" w:cs="Times New Roman"/>
          <w:b/>
          <w:bCs/>
        </w:rPr>
        <w:t xml:space="preserve"> 2025 roku</w:t>
      </w:r>
      <w:r w:rsidRPr="00F50CBD">
        <w:rPr>
          <w:rFonts w:ascii="Times New Roman" w:hAnsi="Times New Roman" w:cs="Times New Roman"/>
        </w:rPr>
        <w:t xml:space="preserve"> w postaci:</w:t>
      </w:r>
    </w:p>
    <w:p w14:paraId="654DA713" w14:textId="77777777" w:rsidR="00F11FD9" w:rsidRPr="00F50CBD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6F0F680B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3D1751F3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>Formularz dostępny będzie:</w:t>
      </w:r>
    </w:p>
    <w:p w14:paraId="42AFBD1B" w14:textId="0276B384" w:rsidR="00F11FD9" w:rsidRPr="00F93D33" w:rsidRDefault="00F11FD9" w:rsidP="00F11F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D33">
        <w:rPr>
          <w:rFonts w:ascii="Times New Roman" w:hAnsi="Times New Roman" w:cs="Times New Roman"/>
        </w:rPr>
        <w:t xml:space="preserve">na stronie internetowej Gminy </w:t>
      </w:r>
      <w:r w:rsidR="00F93D33" w:rsidRPr="00F93D33">
        <w:rPr>
          <w:rFonts w:ascii="Times New Roman" w:hAnsi="Times New Roman" w:cs="Times New Roman"/>
        </w:rPr>
        <w:t>Perzów</w:t>
      </w:r>
      <w:r w:rsidRPr="00F93D33">
        <w:rPr>
          <w:rFonts w:ascii="Times New Roman" w:hAnsi="Times New Roman" w:cs="Times New Roman"/>
        </w:rPr>
        <w:t xml:space="preserve">: </w:t>
      </w:r>
      <w:hyperlink r:id="rId5" w:history="1">
        <w:r w:rsidR="00F93D33" w:rsidRPr="00F93D33">
          <w:rPr>
            <w:rStyle w:val="Hipercze"/>
            <w:rFonts w:ascii="Times New Roman" w:hAnsi="Times New Roman" w:cs="Times New Roman"/>
          </w:rPr>
          <w:t>www.perzow.com.pl</w:t>
        </w:r>
      </w:hyperlink>
      <w:r w:rsidR="00F93D33" w:rsidRPr="00F93D33">
        <w:rPr>
          <w:rFonts w:ascii="Times New Roman" w:hAnsi="Times New Roman" w:cs="Times New Roman"/>
        </w:rPr>
        <w:t xml:space="preserve"> </w:t>
      </w:r>
    </w:p>
    <w:p w14:paraId="596741B4" w14:textId="5F891EF4" w:rsidR="00F11FD9" w:rsidRPr="00F93D33" w:rsidRDefault="00F11FD9" w:rsidP="00CF3A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D33">
        <w:rPr>
          <w:rFonts w:ascii="Times New Roman" w:hAnsi="Times New Roman" w:cs="Times New Roman"/>
        </w:rPr>
        <w:t>na stronie podmiotowej Gminy w Biuletynie Informacji Publicznej:</w:t>
      </w:r>
      <w:r w:rsidR="00F93D33" w:rsidRPr="00F93D33">
        <w:rPr>
          <w:rFonts w:ascii="Times New Roman" w:hAnsi="Times New Roman" w:cs="Times New Roman"/>
        </w:rPr>
        <w:t xml:space="preserve"> </w:t>
      </w:r>
      <w:hyperlink r:id="rId6" w:history="1">
        <w:r w:rsidR="00F93D33" w:rsidRPr="00F93D33">
          <w:rPr>
            <w:rStyle w:val="Hipercze"/>
            <w:rFonts w:ascii="Times New Roman" w:hAnsi="Times New Roman" w:cs="Times New Roman"/>
          </w:rPr>
          <w:t>https://perzow.nowoczesnagmina.pl/</w:t>
        </w:r>
      </w:hyperlink>
      <w:r w:rsidR="00F93D33" w:rsidRPr="00F93D33">
        <w:rPr>
          <w:rFonts w:ascii="Times New Roman" w:hAnsi="Times New Roman" w:cs="Times New Roman"/>
        </w:rPr>
        <w:t xml:space="preserve"> </w:t>
      </w:r>
    </w:p>
    <w:p w14:paraId="26E627BA" w14:textId="20C0DAC6" w:rsidR="00CF3A48" w:rsidRPr="00F93D33" w:rsidRDefault="00CF3A48" w:rsidP="00CF3A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D33">
        <w:rPr>
          <w:rFonts w:ascii="Times New Roman" w:hAnsi="Times New Roman" w:cs="Times New Roman"/>
        </w:rPr>
        <w:t>na żądanie osób zainteresowanych w siedzibie Urzędu Gminy</w:t>
      </w:r>
    </w:p>
    <w:p w14:paraId="69507519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4EA930B3" w14:textId="018FC161" w:rsidR="00F11FD9" w:rsidRPr="00F50CBD" w:rsidRDefault="00F11FD9" w:rsidP="00F11F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drogą elektroniczną na adres e-mailowy: </w:t>
      </w:r>
      <w:hyperlink r:id="rId7" w:history="1">
        <w:r w:rsidR="00F93D33" w:rsidRPr="001629FE">
          <w:rPr>
            <w:rStyle w:val="Hipercze"/>
            <w:rFonts w:ascii="Times New Roman" w:hAnsi="Times New Roman" w:cs="Times New Roman"/>
          </w:rPr>
          <w:t>gmina@perzow.pl</w:t>
        </w:r>
      </w:hyperlink>
      <w:r w:rsidR="00F93D33">
        <w:rPr>
          <w:rFonts w:ascii="Times New Roman" w:hAnsi="Times New Roman" w:cs="Times New Roman"/>
        </w:rPr>
        <w:t xml:space="preserve"> </w:t>
      </w:r>
    </w:p>
    <w:p w14:paraId="4BBE1D17" w14:textId="6FF4DC3B" w:rsidR="00F11FD9" w:rsidRPr="00F50CBD" w:rsidRDefault="00F11FD9" w:rsidP="00F11F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drogą korespondencyjną na adres: </w:t>
      </w:r>
      <w:r w:rsidR="00F93D33" w:rsidRPr="00F93D33">
        <w:rPr>
          <w:rFonts w:ascii="Times New Roman" w:hAnsi="Times New Roman" w:cs="Times New Roman"/>
        </w:rPr>
        <w:t>Urz</w:t>
      </w:r>
      <w:r w:rsidR="00F93D33">
        <w:rPr>
          <w:rFonts w:ascii="Times New Roman" w:hAnsi="Times New Roman" w:cs="Times New Roman"/>
        </w:rPr>
        <w:t>ąd</w:t>
      </w:r>
      <w:r w:rsidR="00F93D33" w:rsidRPr="00F93D33">
        <w:rPr>
          <w:rFonts w:ascii="Times New Roman" w:hAnsi="Times New Roman" w:cs="Times New Roman"/>
        </w:rPr>
        <w:t xml:space="preserve"> Gminy w Perz</w:t>
      </w:r>
      <w:r w:rsidR="00F93D33">
        <w:rPr>
          <w:rFonts w:ascii="Times New Roman" w:hAnsi="Times New Roman" w:cs="Times New Roman"/>
        </w:rPr>
        <w:t>owie</w:t>
      </w:r>
      <w:r w:rsidR="00F93D33" w:rsidRPr="00F93D33">
        <w:rPr>
          <w:rFonts w:ascii="Times New Roman" w:hAnsi="Times New Roman" w:cs="Times New Roman"/>
        </w:rPr>
        <w:t>, Perzów 78</w:t>
      </w:r>
      <w:r w:rsidR="00F93D33">
        <w:rPr>
          <w:rFonts w:ascii="Times New Roman" w:hAnsi="Times New Roman" w:cs="Times New Roman"/>
        </w:rPr>
        <w:t>, 63-642 Perzów</w:t>
      </w:r>
    </w:p>
    <w:p w14:paraId="576EE1EE" w14:textId="20ACC7D2" w:rsidR="00F11FD9" w:rsidRPr="00F50CBD" w:rsidRDefault="00F11FD9" w:rsidP="00F11F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bezpośrednio do </w:t>
      </w:r>
      <w:r w:rsidR="00F93D33" w:rsidRPr="00F93D33">
        <w:rPr>
          <w:rFonts w:ascii="Times New Roman" w:hAnsi="Times New Roman" w:cs="Times New Roman"/>
        </w:rPr>
        <w:t>Urzędu Gminy w Perz</w:t>
      </w:r>
      <w:r w:rsidR="00F93D33">
        <w:rPr>
          <w:rFonts w:ascii="Times New Roman" w:hAnsi="Times New Roman" w:cs="Times New Roman"/>
        </w:rPr>
        <w:t>owie</w:t>
      </w:r>
      <w:r w:rsidR="00F93D33" w:rsidRPr="00F93D33">
        <w:rPr>
          <w:rFonts w:ascii="Times New Roman" w:hAnsi="Times New Roman" w:cs="Times New Roman"/>
        </w:rPr>
        <w:t xml:space="preserve">, </w:t>
      </w:r>
      <w:r w:rsidR="00F93D33">
        <w:rPr>
          <w:rFonts w:ascii="Times New Roman" w:hAnsi="Times New Roman" w:cs="Times New Roman"/>
        </w:rPr>
        <w:t>(</w:t>
      </w:r>
      <w:r w:rsidR="00F93D33" w:rsidRPr="00F93D33">
        <w:rPr>
          <w:rFonts w:ascii="Times New Roman" w:hAnsi="Times New Roman" w:cs="Times New Roman"/>
        </w:rPr>
        <w:t>pok</w:t>
      </w:r>
      <w:r w:rsidR="00F93D33">
        <w:rPr>
          <w:rFonts w:ascii="Times New Roman" w:hAnsi="Times New Roman" w:cs="Times New Roman"/>
        </w:rPr>
        <w:t>ój nr</w:t>
      </w:r>
      <w:r w:rsidR="00F93D33" w:rsidRPr="00F93D33">
        <w:rPr>
          <w:rFonts w:ascii="Times New Roman" w:hAnsi="Times New Roman" w:cs="Times New Roman"/>
        </w:rPr>
        <w:t xml:space="preserve"> 8</w:t>
      </w:r>
      <w:r w:rsidR="00F93D33">
        <w:rPr>
          <w:rFonts w:ascii="Times New Roman" w:hAnsi="Times New Roman" w:cs="Times New Roman"/>
        </w:rPr>
        <w:t>)</w:t>
      </w:r>
      <w:r w:rsidR="00F93D33" w:rsidRPr="00F93D33">
        <w:rPr>
          <w:rFonts w:ascii="Times New Roman" w:hAnsi="Times New Roman" w:cs="Times New Roman"/>
        </w:rPr>
        <w:t>, w godzinach pracy Urzędu</w:t>
      </w:r>
      <w:r w:rsidRPr="00F50CBD">
        <w:rPr>
          <w:rFonts w:ascii="Times New Roman" w:hAnsi="Times New Roman" w:cs="Times New Roman"/>
        </w:rPr>
        <w:t>.</w:t>
      </w:r>
    </w:p>
    <w:p w14:paraId="53DE5ADA" w14:textId="77777777"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14502C8C" w14:textId="2CF1ADF6" w:rsidR="00F11FD9" w:rsidRDefault="00F11FD9" w:rsidP="00F11FD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84FBB">
        <w:rPr>
          <w:rFonts w:ascii="Times New Roman" w:hAnsi="Times New Roman" w:cs="Times New Roman"/>
          <w:b/>
          <w:bCs/>
        </w:rPr>
        <w:t>Wypełnienia ankiety</w:t>
      </w:r>
      <w:r w:rsidRPr="00084FBB">
        <w:rPr>
          <w:rFonts w:ascii="Times New Roman" w:hAnsi="Times New Roman" w:cs="Times New Roman"/>
        </w:rPr>
        <w:t xml:space="preserve"> </w:t>
      </w:r>
      <w:r w:rsidRPr="00084FBB">
        <w:rPr>
          <w:rFonts w:ascii="Times New Roman" w:hAnsi="Times New Roman" w:cs="Times New Roman"/>
          <w:b/>
          <w:bCs/>
        </w:rPr>
        <w:t>on-line</w:t>
      </w:r>
      <w:r w:rsidRPr="00084FBB">
        <w:rPr>
          <w:rFonts w:ascii="Times New Roman" w:hAnsi="Times New Roman" w:cs="Times New Roman"/>
        </w:rPr>
        <w:t xml:space="preserve"> dostępnej pod adresem:</w:t>
      </w:r>
      <w:r w:rsidR="00E20077">
        <w:rPr>
          <w:rFonts w:ascii="Times New Roman" w:hAnsi="Times New Roman" w:cs="Times New Roman"/>
        </w:rPr>
        <w:t xml:space="preserve"> </w:t>
      </w:r>
      <w:hyperlink r:id="rId8" w:history="1">
        <w:r w:rsidR="00E20077" w:rsidRPr="005B3536">
          <w:rPr>
            <w:rStyle w:val="Hipercze"/>
            <w:rFonts w:ascii="Times New Roman" w:hAnsi="Times New Roman" w:cs="Times New Roman"/>
          </w:rPr>
          <w:t>https://forms.office.com/e/dHdbKcxE9b</w:t>
        </w:r>
      </w:hyperlink>
      <w:r w:rsidR="00E20077">
        <w:rPr>
          <w:rFonts w:ascii="Times New Roman" w:hAnsi="Times New Roman" w:cs="Times New Roman"/>
        </w:rPr>
        <w:t xml:space="preserve"> </w:t>
      </w:r>
    </w:p>
    <w:p w14:paraId="62C9B80C" w14:textId="77777777" w:rsidR="00F11FD9" w:rsidRPr="00084FBB" w:rsidRDefault="00F11FD9" w:rsidP="00F11FD9">
      <w:pPr>
        <w:pStyle w:val="Akapitzlist"/>
        <w:rPr>
          <w:rFonts w:ascii="Times New Roman" w:hAnsi="Times New Roman" w:cs="Times New Roman"/>
        </w:rPr>
      </w:pPr>
    </w:p>
    <w:p w14:paraId="6FA67F3F" w14:textId="39638F4A" w:rsidR="00F11FD9" w:rsidRPr="00F50CBD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</w:t>
      </w:r>
      <w:r w:rsidRPr="00F93D33">
        <w:rPr>
          <w:rFonts w:ascii="Times New Roman" w:hAnsi="Times New Roman" w:cs="Times New Roman"/>
          <w:b/>
          <w:bCs/>
        </w:rPr>
        <w:t>konsultacyjnego on-line</w:t>
      </w:r>
      <w:r w:rsidRPr="00F93D33">
        <w:rPr>
          <w:rFonts w:ascii="Times New Roman" w:hAnsi="Times New Roman" w:cs="Times New Roman"/>
        </w:rPr>
        <w:t xml:space="preserve">, przeprowadzonego za pośrednictwem platformy Microsoft Teams z interesariuszami rewitalizacji, na którym zostanie omówiona metodyka wyznaczenia obszaru zdegradowanego i obszaru rewitalizacji na terenie Gminy </w:t>
      </w:r>
      <w:r w:rsidR="00F93D33" w:rsidRPr="00F93D33">
        <w:rPr>
          <w:rFonts w:ascii="Times New Roman" w:hAnsi="Times New Roman" w:cs="Times New Roman"/>
        </w:rPr>
        <w:t>Perzów</w:t>
      </w:r>
      <w:r w:rsidRPr="00F93D33">
        <w:rPr>
          <w:rFonts w:ascii="Times New Roman" w:hAnsi="Times New Roman" w:cs="Times New Roman"/>
        </w:rPr>
        <w:t xml:space="preserve">. Spotkanie odbędzie się w dniu </w:t>
      </w:r>
      <w:r w:rsidR="00F93D33" w:rsidRPr="00F93D33">
        <w:rPr>
          <w:rFonts w:ascii="Times New Roman" w:hAnsi="Times New Roman" w:cs="Times New Roman"/>
        </w:rPr>
        <w:t>29 lipca 2025 roku o godz</w:t>
      </w:r>
      <w:r w:rsidR="00F93D33">
        <w:rPr>
          <w:rFonts w:ascii="Times New Roman" w:hAnsi="Times New Roman" w:cs="Times New Roman"/>
        </w:rPr>
        <w:t>.</w:t>
      </w:r>
      <w:r w:rsidR="00F93D33" w:rsidRPr="00F93D33">
        <w:rPr>
          <w:rFonts w:ascii="Times New Roman" w:hAnsi="Times New Roman" w:cs="Times New Roman"/>
        </w:rPr>
        <w:t xml:space="preserve"> 13:00</w:t>
      </w:r>
      <w:r w:rsidRPr="00F93D33">
        <w:rPr>
          <w:rFonts w:ascii="Times New Roman" w:hAnsi="Times New Roman" w:cs="Times New Roman"/>
        </w:rPr>
        <w:t xml:space="preserve">. Aby wziąć udział w spotkaniu należy zarejestrować się do dnia </w:t>
      </w:r>
      <w:r w:rsidR="00F93D33" w:rsidRPr="00F93D33">
        <w:rPr>
          <w:rFonts w:ascii="Times New Roman" w:hAnsi="Times New Roman" w:cs="Times New Roman"/>
        </w:rPr>
        <w:t>28 lipca 2025</w:t>
      </w:r>
      <w:r w:rsidRPr="00F93D33">
        <w:rPr>
          <w:rFonts w:ascii="Times New Roman" w:hAnsi="Times New Roman" w:cs="Times New Roman"/>
        </w:rPr>
        <w:t xml:space="preserve"> roku klikając</w:t>
      </w:r>
      <w:r w:rsidRPr="00947A98">
        <w:rPr>
          <w:rFonts w:ascii="Times New Roman" w:hAnsi="Times New Roman" w:cs="Times New Roman"/>
        </w:rPr>
        <w:t xml:space="preserve"> w podany link:</w:t>
      </w:r>
      <w:r w:rsidR="00E20077">
        <w:rPr>
          <w:rFonts w:ascii="Times New Roman" w:hAnsi="Times New Roman" w:cs="Times New Roman"/>
        </w:rPr>
        <w:t xml:space="preserve"> </w:t>
      </w:r>
      <w:hyperlink r:id="rId9" w:history="1">
        <w:r w:rsidR="00E20077" w:rsidRPr="005B3536">
          <w:rPr>
            <w:rStyle w:val="Hipercze"/>
            <w:rFonts w:ascii="Times New Roman" w:hAnsi="Times New Roman" w:cs="Times New Roman"/>
          </w:rPr>
          <w:t>https://forms.office.com/e/WcNc99WPwM</w:t>
        </w:r>
      </w:hyperlink>
      <w:r w:rsidR="00E20077">
        <w:rPr>
          <w:rFonts w:ascii="Times New Roman" w:hAnsi="Times New Roman" w:cs="Times New Roman"/>
        </w:rPr>
        <w:t xml:space="preserve">. </w:t>
      </w:r>
      <w:r w:rsidRPr="00947A98">
        <w:rPr>
          <w:rFonts w:ascii="Times New Roman" w:hAnsi="Times New Roman" w:cs="Times New Roman"/>
        </w:rPr>
        <w:t>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616C7A63" w14:textId="29B22409" w:rsidR="00F11FD9" w:rsidRPr="00AB1A5D" w:rsidRDefault="00F11FD9" w:rsidP="00F11FD9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uchwały </w:t>
      </w:r>
      <w:r w:rsidRPr="00F93D33">
        <w:rPr>
          <w:rFonts w:ascii="Times New Roman" w:hAnsi="Times New Roman" w:cs="Times New Roman"/>
          <w:b/>
          <w:bCs/>
        </w:rPr>
        <w:t xml:space="preserve">można składać do </w:t>
      </w:r>
      <w:r w:rsidR="00F93D33" w:rsidRPr="00F93D33">
        <w:rPr>
          <w:rFonts w:ascii="Times New Roman" w:hAnsi="Times New Roman" w:cs="Times New Roman"/>
          <w:b/>
          <w:bCs/>
        </w:rPr>
        <w:t>22 sierpnia 2025</w:t>
      </w:r>
      <w:r w:rsidRPr="00F93D33">
        <w:rPr>
          <w:rFonts w:ascii="Times New Roman" w:hAnsi="Times New Roman" w:cs="Times New Roman"/>
          <w:b/>
          <w:bCs/>
        </w:rPr>
        <w:t xml:space="preserve"> r.</w:t>
      </w:r>
      <w:r w:rsidRPr="00F93D33">
        <w:rPr>
          <w:rFonts w:ascii="Times New Roman" w:hAnsi="Times New Roman" w:cs="Times New Roman"/>
        </w:rPr>
        <w:t xml:space="preserve"> W przypadku dostarczenia uwag za pośrednictwem poczty decyduje data wpływu korespondencji do Urzędu </w:t>
      </w:r>
      <w:r w:rsidR="00F93D33" w:rsidRPr="00F93D33">
        <w:rPr>
          <w:rFonts w:ascii="Times New Roman" w:hAnsi="Times New Roman" w:cs="Times New Roman"/>
        </w:rPr>
        <w:t>Gminy w Perzowie</w:t>
      </w:r>
      <w:r w:rsidRPr="00F93D33">
        <w:rPr>
          <w:rFonts w:ascii="Times New Roman" w:hAnsi="Times New Roman" w:cs="Times New Roman"/>
        </w:rPr>
        <w:t>.</w:t>
      </w:r>
    </w:p>
    <w:p w14:paraId="19A01464" w14:textId="03CF4181" w:rsidR="00F11FD9" w:rsidRPr="00D5679A" w:rsidRDefault="00F11FD9" w:rsidP="00F11FD9">
      <w:pPr>
        <w:jc w:val="both"/>
        <w:rPr>
          <w:rFonts w:ascii="Times New Roman" w:hAnsi="Times New Roman" w:cs="Times New Roman"/>
        </w:rPr>
      </w:pPr>
      <w:r w:rsidRPr="00F93D33">
        <w:rPr>
          <w:rFonts w:ascii="Times New Roman" w:hAnsi="Times New Roman" w:cs="Times New Roman"/>
        </w:rPr>
        <w:t xml:space="preserve">Poniższe materiały informacyjne zostaną zamieszczone w wersji elektronicznej na stronie podmiotowej Gminy w </w:t>
      </w:r>
      <w:r w:rsidRPr="00D5679A">
        <w:rPr>
          <w:rFonts w:ascii="Times New Roman" w:hAnsi="Times New Roman" w:cs="Times New Roman"/>
        </w:rPr>
        <w:t xml:space="preserve">Biuletynie Informacji Publicznej: </w:t>
      </w:r>
      <w:hyperlink r:id="rId10" w:history="1">
        <w:r w:rsidR="00F93D33" w:rsidRPr="00D5679A">
          <w:rPr>
            <w:rStyle w:val="Hipercze"/>
            <w:rFonts w:ascii="Times New Roman" w:hAnsi="Times New Roman" w:cs="Times New Roman"/>
          </w:rPr>
          <w:t>https://perzow.nowoczesnagmina.pl/</w:t>
        </w:r>
      </w:hyperlink>
      <w:r w:rsidR="00F93D33" w:rsidRPr="00D5679A"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 xml:space="preserve">i stronie </w:t>
      </w:r>
      <w:hyperlink r:id="rId11" w:history="1">
        <w:r w:rsidR="00F93D33" w:rsidRPr="00D5679A">
          <w:rPr>
            <w:rStyle w:val="Hipercze"/>
            <w:rFonts w:ascii="Times New Roman" w:hAnsi="Times New Roman" w:cs="Times New Roman"/>
          </w:rPr>
          <w:t>www.perzow.com.pl</w:t>
        </w:r>
      </w:hyperlink>
      <w:r w:rsidR="00F93D33" w:rsidRPr="00D5679A"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oraz dostępne</w:t>
      </w:r>
      <w:r w:rsidR="00CF3A48" w:rsidRPr="00D5679A">
        <w:rPr>
          <w:rFonts w:ascii="Times New Roman" w:hAnsi="Times New Roman" w:cs="Times New Roman"/>
        </w:rPr>
        <w:t xml:space="preserve"> na żądanie osób zainteresowanych</w:t>
      </w:r>
      <w:r w:rsidR="00565269" w:rsidRPr="00D5679A"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 xml:space="preserve">w wersji papierowej w Urzędzie </w:t>
      </w:r>
      <w:bookmarkStart w:id="0" w:name="_Hlk93488458"/>
      <w:r w:rsidR="00F93D33" w:rsidRPr="00D5679A">
        <w:rPr>
          <w:rFonts w:ascii="Times New Roman" w:hAnsi="Times New Roman" w:cs="Times New Roman"/>
        </w:rPr>
        <w:t>Gminy w Perzowie</w:t>
      </w:r>
      <w:r w:rsidRPr="00D5679A">
        <w:rPr>
          <w:rFonts w:ascii="Times New Roman" w:hAnsi="Times New Roman" w:cs="Times New Roman"/>
        </w:rPr>
        <w:t xml:space="preserve">, </w:t>
      </w:r>
      <w:bookmarkEnd w:id="0"/>
      <w:r w:rsidR="00F93D33" w:rsidRPr="00D5679A">
        <w:rPr>
          <w:rFonts w:ascii="Times New Roman" w:hAnsi="Times New Roman" w:cs="Times New Roman"/>
        </w:rPr>
        <w:t>Perzów 78, 63-642 Perzów</w:t>
      </w:r>
      <w:r w:rsidRPr="00D5679A">
        <w:rPr>
          <w:rFonts w:ascii="Times New Roman" w:hAnsi="Times New Roman" w:cs="Times New Roman"/>
        </w:rPr>
        <w:t>:</w:t>
      </w:r>
    </w:p>
    <w:p w14:paraId="2D3AED70" w14:textId="13D3358A" w:rsidR="00F11FD9" w:rsidRPr="00D5679A" w:rsidRDefault="00F11FD9" w:rsidP="00D82B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 xml:space="preserve">projekt Uchwały Rady </w:t>
      </w:r>
      <w:r w:rsidR="00F93D33" w:rsidRPr="00D5679A">
        <w:rPr>
          <w:rFonts w:ascii="Times New Roman" w:hAnsi="Times New Roman" w:cs="Times New Roman"/>
        </w:rPr>
        <w:t>Gminy Perzów</w:t>
      </w:r>
      <w:r w:rsidRPr="00D5679A">
        <w:rPr>
          <w:rFonts w:ascii="Times New Roman" w:hAnsi="Times New Roman" w:cs="Times New Roman"/>
        </w:rPr>
        <w:t xml:space="preserve"> w sprawie wyznaczenia obszaru zdegradowanego i obszaru rewitalizacji na terenie Gminy </w:t>
      </w:r>
      <w:r w:rsidR="00F93D33" w:rsidRPr="00D5679A">
        <w:rPr>
          <w:rFonts w:ascii="Times New Roman" w:hAnsi="Times New Roman" w:cs="Times New Roman"/>
        </w:rPr>
        <w:t>Perzów</w:t>
      </w:r>
      <w:r w:rsidRPr="00D5679A">
        <w:rPr>
          <w:rFonts w:ascii="Times New Roman" w:hAnsi="Times New Roman" w:cs="Times New Roman"/>
        </w:rPr>
        <w:t>,</w:t>
      </w:r>
    </w:p>
    <w:p w14:paraId="3A56B509" w14:textId="67A3264A" w:rsidR="00D82B24" w:rsidRPr="00D5679A" w:rsidRDefault="00D82B24" w:rsidP="00D82B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formularz zgłaszania uwag,</w:t>
      </w:r>
    </w:p>
    <w:p w14:paraId="48B3A280" w14:textId="77777777" w:rsidR="00F11FD9" w:rsidRPr="00D5679A" w:rsidRDefault="00F11FD9" w:rsidP="00D82B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 xml:space="preserve">mapa określająca granice obszaru zdegradowanego i obszaru rewitalizacji, </w:t>
      </w:r>
    </w:p>
    <w:p w14:paraId="09BD5E91" w14:textId="723D9FAC" w:rsidR="00EF6DF1" w:rsidRPr="00D5679A" w:rsidRDefault="00F11FD9" w:rsidP="00D82B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 xml:space="preserve">diagnoza służąca wyznaczeniu obszaru zdegradowanego i obszaru rewitalizacji Gminy </w:t>
      </w:r>
      <w:r w:rsidR="00D5679A" w:rsidRPr="00D5679A">
        <w:rPr>
          <w:rFonts w:ascii="Times New Roman" w:hAnsi="Times New Roman" w:cs="Times New Roman"/>
        </w:rPr>
        <w:t>Perzów</w:t>
      </w:r>
      <w:r w:rsidRPr="00D5679A">
        <w:rPr>
          <w:rFonts w:ascii="Times New Roman" w:hAnsi="Times New Roman" w:cs="Times New Roman"/>
        </w:rPr>
        <w:t>.</w:t>
      </w:r>
    </w:p>
    <w:p w14:paraId="5CCF06AA" w14:textId="3AD04254" w:rsidR="00692A8A" w:rsidRDefault="00692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8D6316" w14:textId="3E2B4EA2" w:rsidR="00692A8A" w:rsidRDefault="00692A8A" w:rsidP="00692A8A">
      <w:pPr>
        <w:jc w:val="center"/>
        <w:rPr>
          <w:rFonts w:ascii="Times New Roman" w:hAnsi="Times New Roman" w:cs="Times New Roman"/>
          <w:b/>
          <w:bCs/>
        </w:rPr>
      </w:pPr>
      <w:r w:rsidRPr="00692A8A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246EB26D" w14:textId="77777777" w:rsidR="00D5679A" w:rsidRPr="00D5679A" w:rsidRDefault="00D5679A" w:rsidP="00D5679A">
      <w:pPr>
        <w:jc w:val="center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dot. przetwarzania danych osobowych zgodnie z przepisami Rozporządzenia</w:t>
      </w:r>
    </w:p>
    <w:p w14:paraId="45BFD70A" w14:textId="77777777" w:rsidR="00D5679A" w:rsidRPr="00D5679A" w:rsidRDefault="00D5679A" w:rsidP="00D5679A">
      <w:pPr>
        <w:jc w:val="center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Parlamentu Europejskiego i Rady (UE) 2016/679 z dnia 27 kwietnia 2016 r.</w:t>
      </w:r>
    </w:p>
    <w:p w14:paraId="6BA9737F" w14:textId="77777777" w:rsidR="00D5679A" w:rsidRPr="00D5679A" w:rsidRDefault="00D5679A" w:rsidP="00D5679A">
      <w:pPr>
        <w:jc w:val="center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w sprawie ochrony osób fizycznych w związku z przetwarzaniem danych</w:t>
      </w:r>
    </w:p>
    <w:p w14:paraId="5EC0B94F" w14:textId="77777777" w:rsidR="00D5679A" w:rsidRPr="00D5679A" w:rsidRDefault="00D5679A" w:rsidP="00D5679A">
      <w:pPr>
        <w:jc w:val="center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osobowych i w sprawie swobodnego przepływu takich danych oraz uchylenia</w:t>
      </w:r>
    </w:p>
    <w:p w14:paraId="2291F460" w14:textId="77777777" w:rsidR="00D5679A" w:rsidRPr="00D5679A" w:rsidRDefault="00D5679A" w:rsidP="00D5679A">
      <w:pPr>
        <w:jc w:val="center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dyrektywy 95/46/WE (Dz. U. UE. L. z 2016 r. Nr 119, str. 1 ze zm.)</w:t>
      </w:r>
    </w:p>
    <w:p w14:paraId="5458D732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Szanowni Państwo,</w:t>
      </w:r>
    </w:p>
    <w:p w14:paraId="341E8F72" w14:textId="05AB9F71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poniżej przekazujemy informacje o tym, w jaki sposób Państwa dane osobowe przetwarzane są</w:t>
      </w:r>
      <w:r>
        <w:rPr>
          <w:rFonts w:ascii="Times New Roman" w:hAnsi="Times New Roman" w:cs="Times New Roman"/>
        </w:rPr>
        <w:t xml:space="preserve"> </w:t>
      </w:r>
      <w:r w:rsidR="00751171">
        <w:rPr>
          <w:rFonts w:ascii="Times New Roman" w:hAnsi="Times New Roman" w:cs="Times New Roman"/>
        </w:rPr>
        <w:t>w </w:t>
      </w:r>
      <w:bookmarkStart w:id="1" w:name="_GoBack"/>
      <w:bookmarkEnd w:id="1"/>
      <w:r w:rsidRPr="00D5679A">
        <w:rPr>
          <w:rFonts w:ascii="Times New Roman" w:hAnsi="Times New Roman" w:cs="Times New Roman"/>
        </w:rPr>
        <w:t>Urzędzie Gminy w Perzowie:</w:t>
      </w:r>
    </w:p>
    <w:p w14:paraId="3AE00501" w14:textId="71C405E9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Administratorem Państwa Danych Osobowych jest Wójt Gminy Perzów z siedzibą w Perzowie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(Perzów 78, 63-642 Perzów). Inspektorem Ochrony Danych wyznaczonym przez Wójta Gminy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Perzów jest Monika Idźczak, z którą skontaktować się można pod adresem e-mail: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iod@perzow.pl lub pisemnie: Perzów 78, 63-642 Perzów. Z inspektorem ochrony danych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można się kontaktować we wszystkich sprawach dotyczących przetwarzania danych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osobowych oraz korzystania z praw związanych z przetwarzaniem danych.</w:t>
      </w:r>
    </w:p>
    <w:p w14:paraId="3F2CC5F7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Państwa dane osobowe przetwarzane są:</w:t>
      </w:r>
    </w:p>
    <w:p w14:paraId="33B35CF6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- w celu realizacji obowiązku prawnego ciążącego na Administratorze,</w:t>
      </w:r>
    </w:p>
    <w:p w14:paraId="04A2F334" w14:textId="59D9B465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- w celu wykonania umowy lub podjęcia działań przed zawarciem umowy, której stroną jest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osoba, której dane dotyczą,</w:t>
      </w:r>
    </w:p>
    <w:p w14:paraId="7A58D4CD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- na podstawie wyrażonej przez Państwa zgody,</w:t>
      </w:r>
    </w:p>
    <w:p w14:paraId="3CE8B52C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- w celu ochrony Państwa żywotnych interesów,</w:t>
      </w:r>
    </w:p>
    <w:p w14:paraId="00A70B54" w14:textId="2DD96F54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- w celu wykonania zadania realizowanego w interesie publicznym lub w ramach sprawowania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władzy publicznej powierzonej Administratorowi.</w:t>
      </w:r>
    </w:p>
    <w:p w14:paraId="31F22EEA" w14:textId="1BB9574D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Odbiorcami Państwa danych osobowych mogą być osoby lub podmioty upoważnione na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podstawie przepisów prawa, które regulują cel przetwarzania. Państwa dane osobowe nie będą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przekazywane do państw trzecich. Dane przechowywane będą przez okres określony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w odpowiednich przepisach z uwzględnieniem celu ich przetwarzania, w tym zgodnie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z Rozporządzeniem Prezesa Rady Ministrów z dnia 18 stycznia 2011 r. w sprawie instrukcji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kancelaryjnej, jednolitych rzeczowych wykazów akt oraz instrukcji w sprawie organizacji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i zakresu działania archiwów zakładowych (Dz. U. z 2011 r. Nr 14, poz. 67).</w:t>
      </w:r>
    </w:p>
    <w:p w14:paraId="6D1A1A40" w14:textId="0E27EC0C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W związku z przetwarzaniem Państwa danych osobowych, przysługują Państwu następujące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uprawnienia:</w:t>
      </w:r>
    </w:p>
    <w:p w14:paraId="1D6E0D6D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1. dostępu do danych osobowych,</w:t>
      </w:r>
    </w:p>
    <w:p w14:paraId="2205D1F6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2. usunięcia danych osobowych (prawo do bycia zapomnianym),</w:t>
      </w:r>
    </w:p>
    <w:p w14:paraId="54548928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3. sprostowania/poprawiania danych osobowych,</w:t>
      </w:r>
    </w:p>
    <w:p w14:paraId="4A1EA59D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4. ograniczenia przetwarzania danych osobowych,</w:t>
      </w:r>
    </w:p>
    <w:p w14:paraId="14C448F6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5. sprzeciwu wobec przetwarzania danych osobowych,</w:t>
      </w:r>
    </w:p>
    <w:p w14:paraId="492FBF70" w14:textId="77777777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6. przeniesienia danych osobowych,</w:t>
      </w:r>
    </w:p>
    <w:p w14:paraId="11208CD9" w14:textId="438E5381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lastRenderedPageBreak/>
        <w:t>7. cofnięcia zgody w dowolnym momencie bez wpływu na zgodność z prawem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przetwarzania,</w:t>
      </w:r>
    </w:p>
    <w:p w14:paraId="083FB4BE" w14:textId="4E3BF8C3" w:rsidR="00D5679A" w:rsidRPr="00D5679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8. wniesienia skargi do organu nadzorczego w przypadku niezgodnego z prawem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przetwarzania Państwa danych osobowych (Prezes Urzędu Ochrony Danych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Osobowych).</w:t>
      </w:r>
    </w:p>
    <w:p w14:paraId="4BE99AAF" w14:textId="526661BC" w:rsidR="00692A8A" w:rsidRPr="00692A8A" w:rsidRDefault="00D5679A" w:rsidP="00D5679A">
      <w:pPr>
        <w:jc w:val="both"/>
        <w:rPr>
          <w:rFonts w:ascii="Times New Roman" w:hAnsi="Times New Roman" w:cs="Times New Roman"/>
        </w:rPr>
      </w:pPr>
      <w:r w:rsidRPr="00D5679A">
        <w:rPr>
          <w:rFonts w:ascii="Times New Roman" w:hAnsi="Times New Roman" w:cs="Times New Roman"/>
        </w:rPr>
        <w:t>Państwa dane osobowe mogą być przetwarzane w sposób zautomatyzowany. Państwa dane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osobowe nie będą profilowane. Podawanie przez Państwa danych osobowych może być</w:t>
      </w:r>
      <w:r>
        <w:rPr>
          <w:rFonts w:ascii="Times New Roman" w:hAnsi="Times New Roman" w:cs="Times New Roman"/>
        </w:rPr>
        <w:t xml:space="preserve"> </w:t>
      </w:r>
      <w:r w:rsidRPr="00D5679A">
        <w:rPr>
          <w:rFonts w:ascii="Times New Roman" w:hAnsi="Times New Roman" w:cs="Times New Roman"/>
        </w:rPr>
        <w:t>dobrowolne lub stanowić wymóg ustawowy.</w:t>
      </w:r>
    </w:p>
    <w:sectPr w:rsidR="00692A8A" w:rsidRPr="0069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D8CDE3" w16cex:dateUtc="2025-07-08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C059D7" w16cid:durableId="0FD8CD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DA9"/>
    <w:multiLevelType w:val="hybridMultilevel"/>
    <w:tmpl w:val="4396411E"/>
    <w:lvl w:ilvl="0" w:tplc="724A2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D9"/>
    <w:rsid w:val="000B0B52"/>
    <w:rsid w:val="001156A5"/>
    <w:rsid w:val="00256A4F"/>
    <w:rsid w:val="002D60B6"/>
    <w:rsid w:val="00565269"/>
    <w:rsid w:val="00692A8A"/>
    <w:rsid w:val="00736E27"/>
    <w:rsid w:val="0074438D"/>
    <w:rsid w:val="00751171"/>
    <w:rsid w:val="009B1BC1"/>
    <w:rsid w:val="00B8149C"/>
    <w:rsid w:val="00C61407"/>
    <w:rsid w:val="00CF3A48"/>
    <w:rsid w:val="00D5679A"/>
    <w:rsid w:val="00D578E3"/>
    <w:rsid w:val="00D82B24"/>
    <w:rsid w:val="00E20077"/>
    <w:rsid w:val="00EF6DF1"/>
    <w:rsid w:val="00F11FD9"/>
    <w:rsid w:val="00F81047"/>
    <w:rsid w:val="00F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9968"/>
  <w15:chartTrackingRefBased/>
  <w15:docId w15:val="{0BC6ADAF-3592-46A2-983E-08579D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FD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F11F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FD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A48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F3A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3A4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3D3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17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dHdbKcxE9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mina@perz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zow.nowoczesnagmina.pl/" TargetMode="External"/><Relationship Id="rId11" Type="http://schemas.openxmlformats.org/officeDocument/2006/relationships/hyperlink" Target="http://www.perzow.com.pl" TargetMode="External"/><Relationship Id="rId5" Type="http://schemas.openxmlformats.org/officeDocument/2006/relationships/hyperlink" Target="http://www.perzow.com.pl" TargetMode="External"/><Relationship Id="rId15" Type="http://schemas.microsoft.com/office/2018/08/relationships/commentsExtensible" Target="commentsExtensible.xml"/><Relationship Id="rId10" Type="http://schemas.openxmlformats.org/officeDocument/2006/relationships/hyperlink" Target="https://perzow.nowoczesnagmin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WcNc99WPwM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BIURO</cp:lastModifiedBy>
  <cp:revision>8</cp:revision>
  <dcterms:created xsi:type="dcterms:W3CDTF">2023-10-06T11:50:00Z</dcterms:created>
  <dcterms:modified xsi:type="dcterms:W3CDTF">2025-07-11T08:51:00Z</dcterms:modified>
</cp:coreProperties>
</file>